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DD" w:rsidRDefault="006F5FDD" w:rsidP="006F5FDD">
      <w:pPr>
        <w:spacing w:after="0" w:line="240" w:lineRule="auto"/>
        <w:jc w:val="center"/>
        <w:rPr>
          <w:rFonts w:ascii="Times New Roman" w:hAnsi="Times New Roman"/>
          <w:b/>
          <w:noProof/>
          <w:color w:val="000000"/>
          <w:sz w:val="24"/>
          <w:szCs w:val="24"/>
          <w:lang w:val="kk-KZ"/>
        </w:rPr>
      </w:pPr>
      <w:bookmarkStart w:id="0" w:name="_GoBack"/>
      <w:r>
        <w:rPr>
          <w:rFonts w:ascii="Times New Roman" w:hAnsi="Times New Roman"/>
          <w:b/>
          <w:bCs/>
          <w:sz w:val="24"/>
          <w:szCs w:val="24"/>
          <w:lang w:val="kk-KZ"/>
        </w:rPr>
        <w:t>Зертханалық жұмыс№8</w:t>
      </w:r>
    </w:p>
    <w:bookmarkEnd w:id="0"/>
    <w:p w:rsidR="006F5FDD" w:rsidRDefault="006F5FDD" w:rsidP="006F5FDD">
      <w:pPr>
        <w:shd w:val="clear" w:color="auto" w:fill="FFFFFF"/>
        <w:autoSpaceDE w:val="0"/>
        <w:autoSpaceDN w:val="0"/>
        <w:adjustRightInd w:val="0"/>
        <w:spacing w:after="0" w:line="240" w:lineRule="auto"/>
        <w:ind w:firstLine="567"/>
        <w:jc w:val="center"/>
        <w:rPr>
          <w:rFonts w:ascii="Times New Roman" w:hAnsi="Times New Roman"/>
          <w:b/>
          <w:noProof/>
          <w:color w:val="000000"/>
          <w:sz w:val="24"/>
          <w:szCs w:val="24"/>
          <w:lang w:val="kk-KZ"/>
        </w:rPr>
      </w:pPr>
      <w:r>
        <w:rPr>
          <w:rFonts w:ascii="Times New Roman" w:hAnsi="Times New Roman"/>
          <w:b/>
          <w:noProof/>
          <w:color w:val="000000"/>
          <w:sz w:val="24"/>
          <w:szCs w:val="24"/>
          <w:lang w:val="kk-KZ"/>
        </w:rPr>
        <w:t>Жобаның тәуекелін талдау.</w:t>
      </w:r>
    </w:p>
    <w:p w:rsidR="006F5FDD" w:rsidRDefault="006F5FDD" w:rsidP="006F5FDD">
      <w:pPr>
        <w:shd w:val="clear" w:color="auto" w:fill="FFFFFF"/>
        <w:autoSpaceDE w:val="0"/>
        <w:autoSpaceDN w:val="0"/>
        <w:adjustRightInd w:val="0"/>
        <w:spacing w:after="0" w:line="240" w:lineRule="auto"/>
        <w:ind w:firstLine="567"/>
        <w:jc w:val="center"/>
        <w:rPr>
          <w:rFonts w:ascii="Times New Roman" w:hAnsi="Times New Roman"/>
          <w:b/>
          <w:color w:val="000000"/>
          <w:sz w:val="24"/>
          <w:szCs w:val="24"/>
          <w:lang w:val="kk-KZ"/>
        </w:rPr>
      </w:pPr>
      <w:r>
        <w:rPr>
          <w:rFonts w:ascii="Times New Roman" w:hAnsi="Times New Roman"/>
          <w:b/>
          <w:color w:val="000000"/>
          <w:sz w:val="24"/>
          <w:szCs w:val="24"/>
          <w:lang w:val="kk-KZ"/>
        </w:rPr>
        <w:t>Project Expert программасында жұмыс істеу зертханалық әдістемелік нұсқау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color w:val="000000"/>
          <w:sz w:val="24"/>
          <w:szCs w:val="24"/>
          <w:lang w:val="kk-KZ"/>
        </w:rPr>
      </w:pP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noProof/>
          <w:color w:val="000000"/>
          <w:sz w:val="24"/>
          <w:szCs w:val="24"/>
          <w:lang w:val="kk-KZ"/>
        </w:rPr>
      </w:pPr>
      <w:r>
        <w:rPr>
          <w:rFonts w:ascii="Times New Roman" w:hAnsi="Times New Roman"/>
          <w:color w:val="000000"/>
          <w:sz w:val="24"/>
          <w:szCs w:val="24"/>
          <w:lang w:val="kk-KZ"/>
        </w:rPr>
        <w:t xml:space="preserve">Project Expert </w:t>
      </w:r>
      <w:r>
        <w:rPr>
          <w:rFonts w:ascii="Times New Roman" w:hAnsi="Times New Roman"/>
          <w:noProof/>
          <w:color w:val="000000"/>
          <w:sz w:val="24"/>
          <w:szCs w:val="24"/>
          <w:lang w:val="kk-KZ"/>
        </w:rPr>
        <w:t xml:space="preserve">көмегімен:  </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1) кәсіпорын маркетингінің неғұрлым тиімді стратегиясын, сондай-ақ материалдық, адам және қаржы ресурстарып ұтымды пайдалануды қамтамаеыз ететін жоспарын немесе инвестициялық жобасын әзірлеуге;</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2) келешектегі ақшалай қаражатқа қажеттілікті анықтауға және кәсіпорынды қаржыландыру сызбасьш әзірлеуге, әр түрлі көздерден ақшалай каражат тартудың мүмкіндігі мен тиімділігін бағалауға;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3) кәсіпорынның қаржы нәтижелеріне ықпал етуі ықтимал факторлардың мағыналарын өзгерте отырып, оның дамуының әр түрлі нұсқаларын пысықтауға және толық қаржылық жоспар әзірлеуге;</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4)  жобаны жан-жақты талдау: жалпы тиімділікті талдау (өзін өзі ақтау кезеңін, пайдалылық индексін, таза келтірінді кірісті, пайдалылықтың ішкі нормасын), жобаға жеке қатысушылар үшін оның сезімталдығы мен тиімділігін талдауға;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5)статистикалық талдау әдістерін (Монте-Карло) қолдана отырып, дәл емес деректердің иегізінде жобаны талдауға;</w:t>
      </w:r>
    </w:p>
    <w:p w:rsidR="006F5FDD" w:rsidRDefault="006F5FDD" w:rsidP="006F5FDD">
      <w:pPr>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6)  талдамалы қаржылық кесіелерді Халықаралық бухгалгерлік стандартка сәйкес автоматты түрде калыптастыруға, кеңінен таралған қаржы көрсеткіштерін есептеуге   және  инвестициялық  жобаның  халықаралық талаптарға толықтай жауап беретін мінсіз ресімделген бизнес-жоспарын орыс және бірнеше еуропалық тілдерде дайындауға;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7) өзініздің өніміңіздің залалсыздық нүктесін есептеуге, компаниянын бөлімшелерінің жұмысының тиімділігін бағалауға;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8)  іске асырылатын жобалар шеңберінде бюджеттеуге;</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9) жобалардың топтары үшін біріктірілген қаржы ағындарын құруға; әр турлі жобалар кешенін жүзеге асыратын компания қызметінің тиімділігін бағалауға;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10) жобаланған және нақты ақша ағындарын салыстыру арқылы жобалардың орындалуын бақылауды жүзеге асыруға болады.</w:t>
      </w:r>
    </w:p>
    <w:p w:rsidR="006F5FDD" w:rsidRDefault="006F5FDD" w:rsidP="006F5FDD">
      <w:pPr>
        <w:shd w:val="clear" w:color="auto" w:fill="FFFFFF"/>
        <w:autoSpaceDE w:val="0"/>
        <w:autoSpaceDN w:val="0"/>
        <w:adjustRightInd w:val="0"/>
        <w:spacing w:after="0" w:line="240" w:lineRule="auto"/>
        <w:rPr>
          <w:rFonts w:ascii="Times New Roman" w:hAnsi="Times New Roman"/>
          <w:b/>
          <w:color w:val="000000"/>
          <w:sz w:val="24"/>
          <w:szCs w:val="24"/>
          <w:lang w:val="kk-KZ"/>
        </w:rPr>
      </w:pPr>
    </w:p>
    <w:p w:rsidR="006F5FDD" w:rsidRDefault="006F5FDD" w:rsidP="006F5FDD">
      <w:pPr>
        <w:shd w:val="clear" w:color="auto" w:fill="FFFFFF"/>
        <w:autoSpaceDE w:val="0"/>
        <w:autoSpaceDN w:val="0"/>
        <w:adjustRightInd w:val="0"/>
        <w:spacing w:after="0" w:line="240" w:lineRule="auto"/>
        <w:ind w:firstLine="567"/>
        <w:jc w:val="center"/>
        <w:rPr>
          <w:rFonts w:ascii="Times New Roman" w:hAnsi="Times New Roman"/>
          <w:b/>
          <w:noProof/>
          <w:color w:val="000000"/>
          <w:sz w:val="24"/>
          <w:szCs w:val="24"/>
          <w:lang w:val="kk-KZ"/>
        </w:rPr>
      </w:pPr>
      <w:r>
        <w:rPr>
          <w:rFonts w:ascii="Times New Roman" w:hAnsi="Times New Roman"/>
          <w:b/>
          <w:color w:val="000000"/>
          <w:sz w:val="24"/>
          <w:szCs w:val="24"/>
          <w:lang w:val="kk-KZ"/>
        </w:rPr>
        <w:t xml:space="preserve">Project Expert </w:t>
      </w:r>
      <w:r>
        <w:rPr>
          <w:rFonts w:ascii="Times New Roman" w:hAnsi="Times New Roman"/>
          <w:b/>
          <w:noProof/>
          <w:color w:val="000000"/>
          <w:sz w:val="24"/>
          <w:szCs w:val="24"/>
          <w:lang w:val="kk-KZ"/>
        </w:rPr>
        <w:t>талдамалы жүйесі</w:t>
      </w:r>
    </w:p>
    <w:p w:rsidR="006F5FDD" w:rsidRDefault="006F5FDD" w:rsidP="006F5FDD">
      <w:pPr>
        <w:shd w:val="clear" w:color="auto" w:fill="FFFFFF"/>
        <w:autoSpaceDE w:val="0"/>
        <w:autoSpaceDN w:val="0"/>
        <w:adjustRightInd w:val="0"/>
        <w:spacing w:after="0" w:line="240" w:lineRule="auto"/>
        <w:ind w:firstLine="567"/>
        <w:jc w:val="center"/>
        <w:rPr>
          <w:rFonts w:ascii="Times New Roman" w:hAnsi="Times New Roman"/>
          <w:b/>
          <w:sz w:val="24"/>
          <w:szCs w:val="24"/>
          <w:lang w:val="kk-KZ"/>
        </w:rPr>
      </w:pP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Кәсіпорынның дамуын жоспарлау үшін уақытша шығынды төмендететін қазірп заманғы әдістемелер мен кұралдарды қолдану қажет. Сценарлық тәсілдемеге негізделген имитациялық үлгі есепті шешетін тиімді әдіс болып табылады. Имитациялық үлгілер кәсіпорынның дамуы мен сыртқы экономикалық қоршаған</w:t>
      </w:r>
      <w:r>
        <w:rPr>
          <w:rFonts w:ascii="Times New Roman" w:hAnsi="Times New Roman"/>
          <w:smallCaps/>
          <w:noProof/>
          <w:color w:val="000000"/>
          <w:sz w:val="24"/>
          <w:szCs w:val="24"/>
          <w:lang w:val="kk-KZ"/>
        </w:rPr>
        <w:t xml:space="preserve"> </w:t>
      </w:r>
      <w:r>
        <w:rPr>
          <w:rFonts w:ascii="Times New Roman" w:hAnsi="Times New Roman"/>
          <w:noProof/>
          <w:color w:val="000000"/>
          <w:sz w:val="24"/>
          <w:szCs w:val="24"/>
          <w:lang w:val="kk-KZ"/>
        </w:rPr>
        <w:t xml:space="preserve">ортаның жай-күйінің әр түрлі нұсқаларын пысықтауға мүмкіндік береді. Аталмыш үлгі бизнестің дамуына катысты әр түрлі идеяларды, болжамдар мен жорамалдарды тексеруге септігін тигізеді. Үлгіде кәсіпорынның қызметі ақша ағынының қозғалысын (оның түсуі мен төлемін, </w:t>
      </w:r>
      <w:r>
        <w:rPr>
          <w:rFonts w:ascii="Times New Roman" w:hAnsi="Times New Roman"/>
          <w:color w:val="000000"/>
          <w:sz w:val="24"/>
          <w:szCs w:val="24"/>
          <w:lang w:val="kk-KZ"/>
        </w:rPr>
        <w:t xml:space="preserve">Cash-Flow) </w:t>
      </w:r>
      <w:r>
        <w:rPr>
          <w:rFonts w:ascii="Times New Roman" w:hAnsi="Times New Roman"/>
          <w:noProof/>
          <w:color w:val="000000"/>
          <w:sz w:val="24"/>
          <w:szCs w:val="24"/>
          <w:lang w:val="kk-KZ"/>
        </w:rPr>
        <w:t>әр түрлі уақыт кезеңдерінде орын алған оқиға ретінде сипаттау арқылы көрсетіледі.</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Аталған тәсілдемелер </w:t>
      </w:r>
      <w:r>
        <w:rPr>
          <w:rFonts w:ascii="Times New Roman" w:hAnsi="Times New Roman"/>
          <w:color w:val="000000"/>
          <w:sz w:val="24"/>
          <w:szCs w:val="24"/>
          <w:lang w:val="kk-KZ"/>
        </w:rPr>
        <w:t xml:space="preserve">UNIDO </w:t>
      </w:r>
      <w:r>
        <w:rPr>
          <w:rFonts w:ascii="Times New Roman" w:hAnsi="Times New Roman"/>
          <w:noProof/>
          <w:color w:val="000000"/>
          <w:sz w:val="24"/>
          <w:szCs w:val="24"/>
          <w:lang w:val="kk-KZ"/>
        </w:rPr>
        <w:t xml:space="preserve">инвестициялық жобаларды бағалау әдістемесіне негізделген және ТМД мен Балтия елдерінде бизнес-жоспарлау мен инвестциялық жобалау саласында де-факто стандартына айналған «ПРО-ИНВЕСТ-ИТ», компаниясының </w:t>
      </w:r>
      <w:r>
        <w:rPr>
          <w:rFonts w:ascii="Times New Roman" w:hAnsi="Times New Roman"/>
          <w:color w:val="000000"/>
          <w:sz w:val="24"/>
          <w:szCs w:val="24"/>
          <w:lang w:val="kk-KZ"/>
        </w:rPr>
        <w:t xml:space="preserve">Project Expert </w:t>
      </w:r>
      <w:r>
        <w:rPr>
          <w:rFonts w:ascii="Times New Roman" w:hAnsi="Times New Roman"/>
          <w:noProof/>
          <w:color w:val="000000"/>
          <w:sz w:val="24"/>
          <w:szCs w:val="24"/>
          <w:lang w:val="kk-KZ"/>
        </w:rPr>
        <w:t>талдамалы жүйесінің негізін қалайды.</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Жүйеде жаңа немесе жұмыс істейтін кәсіпорынның жоспарланатын қызметі мен экономикалық ортадағы өзгерістерді жүйелі түрде үлгілей отырып, инвестициялық жобалау мен қаржылық жоспарлауды жүргізуге, халықаралық талаптарға жауап беретін бизнес-жоспарлар жасаута, сондай-ақ жобаларды іске асыру тиімділгін бағалауға болады. </w:t>
      </w:r>
      <w:r>
        <w:rPr>
          <w:rFonts w:ascii="Times New Roman" w:hAnsi="Times New Roman"/>
          <w:color w:val="000000"/>
          <w:sz w:val="24"/>
          <w:szCs w:val="24"/>
          <w:lang w:val="kk-KZ"/>
        </w:rPr>
        <w:t xml:space="preserve">Project Expert </w:t>
      </w:r>
      <w:r>
        <w:rPr>
          <w:rFonts w:ascii="Times New Roman" w:hAnsi="Times New Roman"/>
          <w:noProof/>
          <w:color w:val="000000"/>
          <w:sz w:val="24"/>
          <w:szCs w:val="24"/>
          <w:lang w:val="kk-KZ"/>
        </w:rPr>
        <w:t xml:space="preserve">жобаның дамуының  балама нұсқаларын талдауға және кәсіпорынның дамуының оңтайлы жолын таңдауға, кәсіпорынның ақшалай қаражатқа қажеттілігін анықтауга, оңтайлы қаржыландыру сызбасы мен кредиттеу шарттарына тандауға, </w:t>
      </w:r>
      <w:r>
        <w:rPr>
          <w:rFonts w:ascii="Times New Roman" w:hAnsi="Times New Roman"/>
          <w:noProof/>
          <w:color w:val="000000"/>
          <w:sz w:val="24"/>
          <w:szCs w:val="24"/>
          <w:lang w:val="kk-KZ"/>
        </w:rPr>
        <w:lastRenderedPageBreak/>
        <w:t>бизнестің орнықтылық запа-сын, жобаға барлық қатысушылардың салымдарының тиімділігін бағалауға, сондай-ақ өндірістің, сатып алу мен сатудың жолдарын таңдауға, жобалардың іске асырылуын бақылауға мүмкіндік береді.</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Жүйе мөлшерінде әр түрлі, яғни шағын жеке меншік кә-сіпорыннан бастап холдингілік құрылымға дейінгі кәсіпорын-дардың қызметін үлгілеуге болады. Жүйенін көмегімен жаңа жабдыктың өзін-өзі ақтауын есептеуден бастап кәсіпорын қызме-тін әртараптандырудың тиімділігін бағалауға дейінгі кез келген күрделі жобаларды жасауға болады. </w:t>
      </w:r>
      <w:r>
        <w:rPr>
          <w:rFonts w:ascii="Times New Roman" w:hAnsi="Times New Roman"/>
          <w:color w:val="000000"/>
          <w:sz w:val="24"/>
          <w:szCs w:val="24"/>
          <w:lang w:val="kk-KZ"/>
        </w:rPr>
        <w:t xml:space="preserve">Project Expert </w:t>
      </w:r>
      <w:r>
        <w:rPr>
          <w:rFonts w:ascii="Times New Roman" w:hAnsi="Times New Roman"/>
          <w:noProof/>
          <w:color w:val="000000"/>
          <w:sz w:val="24"/>
          <w:szCs w:val="24"/>
          <w:lang w:val="kk-KZ"/>
        </w:rPr>
        <w:t>математиканы терең білуді, бағдарламалауды игеруді қажет етпейді, тек сипат-талатын бизнесті жақсы білу қажет болады.</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Инвестициялық жобаны әзірлеу мен іске асырудың әр түрлі кезеңдерінде жүйемен істелетін жұмысты келесі негізгі қадамдар түрінде сипаттауға болады:</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компанияның және оның экономикалық қоршаған ортасының үлгісін оның даму жобасының шеңберінде құру;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жобаны уақытқа сәйкес қаржыландыру қажеттілігін анықтау;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қаржыландыру стратегиясын әзірлеу;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болжанатын қаржылық нәтижелерді талдау;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t xml:space="preserve">- </w:t>
      </w:r>
      <w:r>
        <w:rPr>
          <w:rFonts w:ascii="Times New Roman" w:hAnsi="Times New Roman"/>
          <w:noProof/>
          <w:color w:val="000000"/>
          <w:sz w:val="24"/>
          <w:szCs w:val="24"/>
          <w:lang w:val="kk-KZ"/>
        </w:rPr>
        <w:t>бизнес-жоспарлау және мәтін бөлігінен, қажетті жиыитық кестелерден, графиктер мен диаграммалардаи тұратын құжатты, яғни бизнес-жоспарды жасау;</w:t>
      </w:r>
    </w:p>
    <w:p w:rsidR="006F5FDD" w:rsidRDefault="006F5FDD" w:rsidP="006F5FDD">
      <w:pPr>
        <w:spacing w:after="0" w:line="240" w:lineRule="auto"/>
        <w:ind w:firstLine="567"/>
        <w:jc w:val="both"/>
        <w:rPr>
          <w:rFonts w:ascii="Times New Roman" w:hAnsi="Times New Roman"/>
          <w:noProof/>
          <w:color w:val="000000"/>
          <w:sz w:val="24"/>
          <w:szCs w:val="24"/>
          <w:lang w:val="kk-KZ"/>
        </w:rPr>
      </w:pPr>
      <w:r>
        <w:rPr>
          <w:rFonts w:ascii="Times New Roman" w:hAnsi="Times New Roman"/>
          <w:noProof/>
          <w:color w:val="000000"/>
          <w:sz w:val="24"/>
          <w:szCs w:val="24"/>
          <w:lang w:val="kk-KZ"/>
        </w:rPr>
        <w:t>- жобаны іске асыру процесінде оның ағымдағы жай-күйі жөнімдегі дерекіерді талдау.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Сезімталдыкты талдау.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i/>
          <w:iCs/>
          <w:noProof/>
          <w:color w:val="000000"/>
          <w:sz w:val="24"/>
          <w:szCs w:val="24"/>
          <w:lang w:val="kk-KZ"/>
        </w:rPr>
        <w:t>Келесі тапсырмаларды орындацыз:</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color w:val="000000"/>
          <w:sz w:val="24"/>
          <w:szCs w:val="24"/>
          <w:lang w:val="kk-KZ"/>
        </w:rPr>
        <w:t xml:space="preserve">I.   </w:t>
      </w:r>
      <w:r>
        <w:rPr>
          <w:rFonts w:ascii="Times New Roman" w:hAnsi="Times New Roman"/>
          <w:noProof/>
          <w:color w:val="000000"/>
          <w:sz w:val="24"/>
          <w:szCs w:val="24"/>
          <w:lang w:val="kk-KZ"/>
        </w:rPr>
        <w:t xml:space="preserve">Жобаның сезімталдығын «Өткізу мөлшері», «Өткізу бағасы» және «Тікелей шығын» параметрлерінің </w:t>
      </w:r>
      <w:r>
        <w:rPr>
          <w:rFonts w:ascii="Times New Roman" w:hAnsi="Times New Roman"/>
          <w:color w:val="000000"/>
          <w:sz w:val="24"/>
          <w:szCs w:val="24"/>
          <w:lang w:val="kk-KZ"/>
        </w:rPr>
        <w:t xml:space="preserve">NPV </w:t>
      </w:r>
      <w:r>
        <w:rPr>
          <w:rFonts w:ascii="Times New Roman" w:hAnsi="Times New Roman"/>
          <w:noProof/>
          <w:color w:val="000000"/>
          <w:sz w:val="24"/>
          <w:szCs w:val="24"/>
          <w:lang w:val="kk-KZ"/>
        </w:rPr>
        <w:t>көрсеткіші бойынша долларда -30 пайыздан бастап + 30 пайыз аралығында 10 пайыз қадаммен өзгеруіне орай талдаңыз. Жоба ушін параметрлердің ауытқуының келесі шекті ықтимал мағыналарын жазып алыңыз:</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Өткізу мөлшері______________</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Өткізу бағасы___________</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Тікелей шығындар__________</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color w:val="000000"/>
          <w:sz w:val="24"/>
          <w:szCs w:val="24"/>
          <w:lang w:val="kk-KZ"/>
        </w:rPr>
        <w:t>II</w:t>
      </w:r>
      <w:r>
        <w:rPr>
          <w:rFonts w:ascii="Times New Roman" w:hAnsi="Times New Roman"/>
          <w:noProof/>
          <w:color w:val="000000"/>
          <w:sz w:val="24"/>
          <w:szCs w:val="24"/>
          <w:lang w:val="kk-KZ"/>
        </w:rPr>
        <w:t xml:space="preserve">.  Жобаның сезімталдыгын салық ставкалары мен кредитгср бойынша пайыз ставкаларының </w:t>
      </w:r>
      <w:r>
        <w:rPr>
          <w:rFonts w:ascii="Times New Roman" w:hAnsi="Times New Roman"/>
          <w:color w:val="000000"/>
          <w:sz w:val="24"/>
          <w:szCs w:val="24"/>
          <w:lang w:val="kk-KZ"/>
        </w:rPr>
        <w:t xml:space="preserve">NPV </w:t>
      </w:r>
      <w:r>
        <w:rPr>
          <w:rFonts w:ascii="Times New Roman" w:hAnsi="Times New Roman"/>
          <w:noProof/>
          <w:color w:val="000000"/>
          <w:sz w:val="24"/>
          <w:szCs w:val="24"/>
          <w:lang w:val="kk-KZ"/>
        </w:rPr>
        <w:t>көрсеткіші бойыи-ша долларда - 80 пайыздан бастап + 80 пайыз аралыгымда 10 пайыз қадаммен өзгеруіне орай талдаңыз.</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Жоба үшін параметрлердің ауытқуының келесі шекті ықтимал мағыналарын жазып алыңыз:</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Салык ставкалары___________</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Кредиттер бойынша ставкалар_________</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i/>
          <w:iCs/>
          <w:noProof/>
          <w:color w:val="000000"/>
          <w:sz w:val="24"/>
          <w:szCs w:val="24"/>
        </w:rPr>
        <w:t>Тапсырманы орындау тәртібі:</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xml:space="preserve">1.   Жобаны талдау </w:t>
      </w:r>
      <w:r>
        <w:rPr>
          <w:rFonts w:ascii="Times New Roman" w:hAnsi="Times New Roman"/>
          <w:i/>
          <w:iCs/>
          <w:noProof/>
          <w:color w:val="000000"/>
          <w:sz w:val="24"/>
          <w:szCs w:val="24"/>
        </w:rPr>
        <w:t xml:space="preserve">- </w:t>
      </w:r>
      <w:r>
        <w:rPr>
          <w:rFonts w:ascii="Times New Roman" w:hAnsi="Times New Roman"/>
          <w:noProof/>
          <w:color w:val="000000"/>
          <w:sz w:val="24"/>
          <w:szCs w:val="24"/>
        </w:rPr>
        <w:t>Сезімталдықты талдау.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noProof/>
          <w:color w:val="000000"/>
          <w:sz w:val="24"/>
          <w:szCs w:val="24"/>
        </w:rPr>
        <w:t xml:space="preserve">2.   щ] пиктограмманың көмегімен «Өткізу мөлшері», «Өткізу бағасы», «Тікелей шығын» параметрлерін таңдау. 10 пай-ыз қадаммен -30 пайыздан бастап +30 пайызға дейінгі аралықты көрсету. «... бойынша талдаймыз» өрісінде </w:t>
      </w:r>
      <w:r>
        <w:rPr>
          <w:rFonts w:ascii="Times New Roman" w:hAnsi="Times New Roman"/>
          <w:color w:val="000000"/>
          <w:sz w:val="24"/>
          <w:szCs w:val="24"/>
        </w:rPr>
        <w:t>«</w:t>
      </w:r>
      <w:r>
        <w:rPr>
          <w:rFonts w:ascii="Times New Roman" w:hAnsi="Times New Roman"/>
          <w:color w:val="000000"/>
          <w:sz w:val="24"/>
          <w:szCs w:val="24"/>
          <w:lang w:val="en-US"/>
        </w:rPr>
        <w:t>NPV</w:t>
      </w:r>
      <w:r>
        <w:rPr>
          <w:rFonts w:ascii="Times New Roman" w:hAnsi="Times New Roman"/>
          <w:color w:val="000000"/>
          <w:sz w:val="24"/>
          <w:szCs w:val="24"/>
        </w:rPr>
        <w:t xml:space="preserve">», </w:t>
      </w:r>
      <w:r>
        <w:rPr>
          <w:rFonts w:ascii="Times New Roman" w:hAnsi="Times New Roman"/>
          <w:noProof/>
          <w:color w:val="000000"/>
          <w:sz w:val="24"/>
          <w:szCs w:val="24"/>
        </w:rPr>
        <w:t>«Валюта» өрісінде «АҚШ долларын» тавдау.</w:t>
      </w:r>
      <w:proofErr w:type="gramEnd"/>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3.   «Сезімталдықты талдау» деп аталатын осы диалог терезе-сіндегі «Есептеу» деп аталатын  пиктограмманы таңдау. Есептеу нәтижесінде алынған сандардың букіл аралыгын жеке бөлектеу.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4.   «Сезімталдықты талдау» деп аталатын осы терезедегі «Графикті көрсету» пиктограммасын басу. «Өткізу мөлшері», «Өткізу бағасы» және «Тікелей шығын» деп аталатын үш параметрлердің ауытқуы ықтимал шекті мағына-ларын жазу. Графиктің терезесін жабу.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xml:space="preserve">5.   «Сезімталдыкты талдау» деп аталатын терезедегі кұралдар панеліндегі «Параметрлерді алып тастау» деп аталатын </w:t>
      </w:r>
      <w:r>
        <w:rPr>
          <w:rFonts w:ascii="Times New Roman" w:hAnsi="Times New Roman"/>
          <w:color w:val="000000"/>
          <w:sz w:val="24"/>
          <w:szCs w:val="24"/>
          <w:u w:val="single"/>
          <w:lang w:val="en-US"/>
        </w:rPr>
        <w:t>Sn</w:t>
      </w:r>
      <w:r w:rsidRPr="006F5FDD">
        <w:rPr>
          <w:rFonts w:ascii="Times New Roman" w:hAnsi="Times New Roman"/>
          <w:color w:val="000000"/>
          <w:sz w:val="24"/>
          <w:szCs w:val="24"/>
        </w:rPr>
        <w:t xml:space="preserve"> </w:t>
      </w:r>
      <w:r>
        <w:rPr>
          <w:rFonts w:ascii="Times New Roman" w:hAnsi="Times New Roman"/>
          <w:noProof/>
          <w:color w:val="000000"/>
          <w:sz w:val="24"/>
          <w:szCs w:val="24"/>
        </w:rPr>
        <w:t>пиктограмманың көмегімен таңдалған уш параметрді алып тастау.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lastRenderedPageBreak/>
        <w:t xml:space="preserve">6.  Жобаның сезімталдығын «Өткізу мөлшері», «Өткізу баға-сы» және «Тікелей шығын» параметрлерінің </w:t>
      </w:r>
      <w:r>
        <w:rPr>
          <w:rFonts w:ascii="Times New Roman" w:hAnsi="Times New Roman"/>
          <w:color w:val="000000"/>
          <w:sz w:val="24"/>
          <w:szCs w:val="24"/>
          <w:lang w:val="en-US"/>
        </w:rPr>
        <w:t>NPV</w:t>
      </w:r>
      <w:r w:rsidRPr="006F5FDD">
        <w:rPr>
          <w:rFonts w:ascii="Times New Roman" w:hAnsi="Times New Roman"/>
          <w:color w:val="000000"/>
          <w:sz w:val="24"/>
          <w:szCs w:val="24"/>
        </w:rPr>
        <w:t xml:space="preserve"> </w:t>
      </w:r>
      <w:r>
        <w:rPr>
          <w:rFonts w:ascii="Times New Roman" w:hAnsi="Times New Roman"/>
          <w:noProof/>
          <w:color w:val="000000"/>
          <w:sz w:val="24"/>
          <w:szCs w:val="24"/>
        </w:rPr>
        <w:t>көр-сеткіші бойынша долларда - 80 пайыздан бастап + 80 пайыз аралығында 20 пайыз кадаммен өзгеруіне орай дэл осылай талдаңыз.</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noProof/>
          <w:color w:val="000000"/>
          <w:sz w:val="24"/>
          <w:szCs w:val="24"/>
          <w:lang w:val="kk-KZ"/>
        </w:rPr>
      </w:pPr>
      <w:r>
        <w:rPr>
          <w:rFonts w:ascii="Times New Roman" w:hAnsi="Times New Roman"/>
          <w:noProof/>
          <w:color w:val="000000"/>
          <w:sz w:val="24"/>
          <w:szCs w:val="24"/>
        </w:rPr>
        <w:t xml:space="preserve">Статистикалық талдау. </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i/>
          <w:iCs/>
          <w:noProof/>
          <w:color w:val="000000"/>
          <w:sz w:val="24"/>
          <w:szCs w:val="24"/>
        </w:rPr>
        <w:t>Келесі тапсырмаларды орында</w:t>
      </w:r>
      <w:r>
        <w:rPr>
          <w:rFonts w:ascii="Times New Roman" w:hAnsi="Times New Roman"/>
          <w:i/>
          <w:iCs/>
          <w:noProof/>
          <w:color w:val="000000"/>
          <w:sz w:val="24"/>
          <w:szCs w:val="24"/>
          <w:lang w:val="kk-KZ"/>
        </w:rPr>
        <w:t>ң</w:t>
      </w:r>
      <w:r>
        <w:rPr>
          <w:rFonts w:ascii="Times New Roman" w:hAnsi="Times New Roman"/>
          <w:i/>
          <w:iCs/>
          <w:noProof/>
          <w:color w:val="000000"/>
          <w:sz w:val="24"/>
          <w:szCs w:val="24"/>
        </w:rPr>
        <w:t>ыз:</w:t>
      </w:r>
    </w:p>
    <w:p w:rsidR="006F5FDD" w:rsidRDefault="006F5FDD" w:rsidP="006F5FDD">
      <w:pPr>
        <w:spacing w:after="0" w:line="240" w:lineRule="auto"/>
        <w:ind w:firstLine="567"/>
        <w:jc w:val="both"/>
        <w:rPr>
          <w:rFonts w:ascii="Times New Roman" w:hAnsi="Times New Roman"/>
          <w:noProof/>
          <w:color w:val="000000"/>
          <w:sz w:val="24"/>
          <w:szCs w:val="24"/>
        </w:rPr>
      </w:pPr>
      <w:r>
        <w:rPr>
          <w:rFonts w:ascii="Times New Roman" w:hAnsi="Times New Roman"/>
          <w:noProof/>
          <w:color w:val="000000"/>
          <w:sz w:val="24"/>
          <w:szCs w:val="24"/>
        </w:rPr>
        <w:t>Үлгінің параметрлері іс жүзінде жоспарланған мағыналардан ксздейсоқ түрде ауыткуы мүмкін.</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color w:val="000000"/>
          <w:sz w:val="24"/>
          <w:szCs w:val="24"/>
          <w:lang w:val="en-US"/>
        </w:rPr>
        <w:t>I</w:t>
      </w:r>
      <w:r>
        <w:rPr>
          <w:rFonts w:ascii="Times New Roman" w:hAnsi="Times New Roman"/>
          <w:color w:val="000000"/>
          <w:sz w:val="24"/>
          <w:szCs w:val="24"/>
        </w:rPr>
        <w:t xml:space="preserve">.    </w:t>
      </w:r>
      <w:r>
        <w:rPr>
          <w:rFonts w:ascii="Times New Roman" w:hAnsi="Times New Roman"/>
          <w:noProof/>
          <w:color w:val="000000"/>
          <w:sz w:val="24"/>
          <w:szCs w:val="24"/>
        </w:rPr>
        <w:t>«Жобаны талдау/Монте-Карло» модулінің көмегімен сыра сату және шикізат пен материалдың бағасының жоспарланған мағыналардан - 10%-дан бастап +10%-ға дейінгі шектерде кездейсоқ ауытқуының жобаға жасайтын ықпалын статистикалық жағынан талдаңыз.</w:t>
      </w:r>
      <w:proofErr w:type="gramEnd"/>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lang w:val="en-US"/>
        </w:rPr>
        <w:t>II</w:t>
      </w:r>
      <w:r>
        <w:rPr>
          <w:rFonts w:ascii="Times New Roman" w:hAnsi="Times New Roman"/>
          <w:color w:val="000000"/>
          <w:sz w:val="24"/>
          <w:szCs w:val="24"/>
        </w:rPr>
        <w:t xml:space="preserve">.   </w:t>
      </w:r>
      <w:r>
        <w:rPr>
          <w:rFonts w:ascii="Times New Roman" w:hAnsi="Times New Roman"/>
          <w:noProof/>
          <w:color w:val="000000"/>
          <w:sz w:val="24"/>
          <w:szCs w:val="24"/>
        </w:rPr>
        <w:t xml:space="preserve">Инвестициялардың алынған көрсеткіштерін талдаңыз, </w:t>
      </w:r>
      <w:r>
        <w:rPr>
          <w:rFonts w:ascii="Times New Roman" w:hAnsi="Times New Roman"/>
          <w:color w:val="000000"/>
          <w:sz w:val="24"/>
          <w:szCs w:val="24"/>
          <w:lang w:val="en-US"/>
        </w:rPr>
        <w:t>NPV</w:t>
      </w:r>
      <w:r w:rsidRPr="006F5FDD">
        <w:rPr>
          <w:rFonts w:ascii="Times New Roman" w:hAnsi="Times New Roman"/>
          <w:color w:val="000000"/>
          <w:sz w:val="24"/>
          <w:szCs w:val="24"/>
        </w:rPr>
        <w:t xml:space="preserve"> </w:t>
      </w:r>
      <w:r>
        <w:rPr>
          <w:rFonts w:ascii="Times New Roman" w:hAnsi="Times New Roman"/>
          <w:noProof/>
          <w:color w:val="000000"/>
          <w:sz w:val="24"/>
          <w:szCs w:val="24"/>
        </w:rPr>
        <w:t>бөлу диаграммасын қ</w:t>
      </w:r>
      <w:r>
        <w:rPr>
          <w:rFonts w:ascii="Times New Roman" w:hAnsi="Times New Roman"/>
          <w:noProof/>
          <w:color w:val="000000"/>
          <w:sz w:val="24"/>
          <w:szCs w:val="24"/>
          <w:lang w:val="kk-KZ"/>
        </w:rPr>
        <w:t>ұ</w:t>
      </w:r>
      <w:r>
        <w:rPr>
          <w:rFonts w:ascii="Times New Roman" w:hAnsi="Times New Roman"/>
          <w:noProof/>
          <w:color w:val="000000"/>
          <w:sz w:val="24"/>
          <w:szCs w:val="24"/>
        </w:rPr>
        <w:t>рыңыз.</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lang w:val="en-US"/>
        </w:rPr>
        <w:t>III</w:t>
      </w:r>
      <w:proofErr w:type="gramStart"/>
      <w:r>
        <w:rPr>
          <w:rFonts w:ascii="Times New Roman" w:hAnsi="Times New Roman"/>
          <w:color w:val="000000"/>
          <w:sz w:val="24"/>
          <w:szCs w:val="24"/>
        </w:rPr>
        <w:t xml:space="preserve">.  </w:t>
      </w:r>
      <w:r>
        <w:rPr>
          <w:rFonts w:ascii="Times New Roman" w:hAnsi="Times New Roman"/>
          <w:noProof/>
          <w:color w:val="000000"/>
          <w:sz w:val="24"/>
          <w:szCs w:val="24"/>
        </w:rPr>
        <w:t>Ақшалай</w:t>
      </w:r>
      <w:proofErr w:type="gramEnd"/>
      <w:r>
        <w:rPr>
          <w:rFonts w:ascii="Times New Roman" w:hAnsi="Times New Roman"/>
          <w:noProof/>
          <w:color w:val="000000"/>
          <w:sz w:val="24"/>
          <w:szCs w:val="24"/>
        </w:rPr>
        <w:t xml:space="preserve"> қаражаттың тапшылығы туындамайтын есептің жалпы санындағы үлесті %-бен жазыңыз.</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i/>
          <w:iCs/>
          <w:noProof/>
          <w:color w:val="000000"/>
          <w:sz w:val="24"/>
          <w:szCs w:val="24"/>
        </w:rPr>
        <w:t>Тапсырманы орындау тәртібі:</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1.   Жобаны талдау - Монте-Карлоны талдау.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2.   «Деректердің топтары» өрісінде «Сату мөлшерін» таңдау, «Элементтер» өрісінде «Сыра (жәшік - 0,5 л-ден 20 бө-телке) таңдау және «Қосу» түймешесін басу. Дэл осылай мыналарды қосу қажет:</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noProof/>
          <w:color w:val="000000"/>
          <w:sz w:val="24"/>
          <w:szCs w:val="24"/>
        </w:rPr>
        <w:t>9.14-кесте</w:t>
      </w:r>
    </w:p>
    <w:tbl>
      <w:tblPr>
        <w:tblW w:w="9504" w:type="dxa"/>
        <w:tblInd w:w="40" w:type="dxa"/>
        <w:tblLayout w:type="fixed"/>
        <w:tblCellMar>
          <w:left w:w="40" w:type="dxa"/>
          <w:right w:w="40" w:type="dxa"/>
        </w:tblCellMar>
        <w:tblLook w:val="04A0" w:firstRow="1" w:lastRow="0" w:firstColumn="1" w:lastColumn="0" w:noHBand="0" w:noVBand="1"/>
      </w:tblPr>
      <w:tblGrid>
        <w:gridCol w:w="5390"/>
        <w:gridCol w:w="4114"/>
      </w:tblGrid>
      <w:tr w:rsidR="006F5FDD" w:rsidTr="006F5FDD">
        <w:trPr>
          <w:trHeight w:val="331"/>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«Деректер тобы»</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«Элементтер»</w:t>
            </w:r>
          </w:p>
        </w:tc>
      </w:tr>
      <w:tr w:rsidR="006F5FDD" w:rsidTr="006F5FDD">
        <w:trPr>
          <w:trHeight w:val="312"/>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Сату багасы</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Сыра (жәшік - 0,5 л-ден 20 бөтелке)</w:t>
            </w:r>
          </w:p>
        </w:tc>
      </w:tr>
      <w:tr w:rsidR="006F5FDD" w:rsidTr="006F5FDD">
        <w:trPr>
          <w:trHeight w:val="336"/>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Материалдар мен жинақтаушылар</w:t>
            </w:r>
          </w:p>
        </w:tc>
        <w:tc>
          <w:tcPr>
            <w:tcW w:w="411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Барлығы</w:t>
            </w:r>
          </w:p>
        </w:tc>
      </w:tr>
    </w:tbl>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noProof/>
          <w:color w:val="000000"/>
          <w:sz w:val="24"/>
          <w:szCs w:val="24"/>
          <w:lang w:val="kk-KZ"/>
        </w:rPr>
      </w:pP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3.   «Есеп саны» өрісінде 200 деп көрсету. Оң жақтағы «Қайта санау» түймешесін басу.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4.   «Нәтижелер» салмасын таңдау. «Жобаның тұрактылығын» (пайызда), тиімділіктің алынған көрсеткіштерін қарау.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5.   «Жабу» түймешесін басу.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noProof/>
          <w:color w:val="000000"/>
          <w:sz w:val="24"/>
          <w:szCs w:val="24"/>
        </w:rPr>
        <w:t>Сценарлық талдау.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i/>
          <w:iCs/>
          <w:noProof/>
          <w:color w:val="000000"/>
          <w:sz w:val="24"/>
          <w:szCs w:val="24"/>
        </w:rPr>
        <w:t>Келесі тапсырмаларды орындау: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lang w:val="en-US"/>
        </w:rPr>
        <w:t>I</w:t>
      </w:r>
      <w:r>
        <w:rPr>
          <w:rFonts w:ascii="Times New Roman" w:hAnsi="Times New Roman"/>
          <w:color w:val="000000"/>
          <w:sz w:val="24"/>
          <w:szCs w:val="24"/>
        </w:rPr>
        <w:t>.    «</w:t>
      </w:r>
      <w:r>
        <w:rPr>
          <w:rFonts w:ascii="Times New Roman" w:hAnsi="Times New Roman"/>
          <w:color w:val="000000"/>
          <w:sz w:val="24"/>
          <w:szCs w:val="24"/>
          <w:lang w:val="en-US"/>
        </w:rPr>
        <w:t>What</w:t>
      </w:r>
      <w:r>
        <w:rPr>
          <w:rFonts w:ascii="Times New Roman" w:hAnsi="Times New Roman"/>
          <w:color w:val="000000"/>
          <w:sz w:val="24"/>
          <w:szCs w:val="24"/>
        </w:rPr>
        <w:t>-</w:t>
      </w:r>
      <w:r>
        <w:rPr>
          <w:rFonts w:ascii="Times New Roman" w:hAnsi="Times New Roman"/>
          <w:color w:val="000000"/>
          <w:sz w:val="24"/>
          <w:szCs w:val="24"/>
          <w:lang w:val="en-US"/>
        </w:rPr>
        <w:t>if</w:t>
      </w:r>
      <w:r w:rsidRPr="006F5FDD">
        <w:rPr>
          <w:rFonts w:ascii="Times New Roman" w:hAnsi="Times New Roman"/>
          <w:color w:val="000000"/>
          <w:sz w:val="24"/>
          <w:szCs w:val="24"/>
        </w:rPr>
        <w:t xml:space="preserve"> </w:t>
      </w:r>
      <w:r>
        <w:rPr>
          <w:rFonts w:ascii="Times New Roman" w:hAnsi="Times New Roman"/>
          <w:noProof/>
          <w:color w:val="000000"/>
          <w:sz w:val="24"/>
          <w:szCs w:val="24"/>
        </w:rPr>
        <w:t>талдау» қосымшасын пайдалана отырып, жоба-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лардың нұсқаларын талдау. 1-нұска (базалық). 2-нұсқа.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Сыра сатылатын баға - 10%.</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Жалпы шығын - 10%.</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Сатылатын сыраның мөлшері - 20%.</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3-нұсқа.                               /</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Сыра сатылатын баға - 2%.</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Сатылатын сыраның мөлшері - 5%.</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Импорттық шикізаттыц бағасы    5%. 4-нұсқа.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Акциздің ставкасы - 5%.</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Сыра сатылатын баға - 5%.</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color w:val="000000"/>
          <w:sz w:val="24"/>
          <w:szCs w:val="24"/>
        </w:rPr>
        <w:t>-   Сатылатын сыраның мөлшері - 10%.</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lang w:val="en-US"/>
        </w:rPr>
        <w:t>II</w:t>
      </w:r>
      <w:r>
        <w:rPr>
          <w:rFonts w:ascii="Times New Roman" w:hAnsi="Times New Roman"/>
          <w:color w:val="000000"/>
          <w:sz w:val="24"/>
          <w:szCs w:val="24"/>
        </w:rPr>
        <w:t xml:space="preserve">.   </w:t>
      </w:r>
      <w:r>
        <w:rPr>
          <w:rFonts w:ascii="Times New Roman" w:hAnsi="Times New Roman"/>
          <w:noProof/>
          <w:color w:val="000000"/>
          <w:sz w:val="24"/>
          <w:szCs w:val="24"/>
        </w:rPr>
        <w:t>Нұскаларды    оптимистік,    пессимистік,    орташа    шкала</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noProof/>
          <w:color w:val="000000"/>
          <w:sz w:val="24"/>
          <w:szCs w:val="24"/>
          <w:lang w:val="kk-KZ"/>
        </w:rPr>
      </w:pPr>
      <w:r>
        <w:rPr>
          <w:rFonts w:ascii="Times New Roman" w:hAnsi="Times New Roman"/>
          <w:noProof/>
          <w:color w:val="000000"/>
          <w:sz w:val="24"/>
          <w:szCs w:val="24"/>
        </w:rPr>
        <w:t xml:space="preserve">бойынша сипаттаңыз. </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noProof/>
          <w:color w:val="000000"/>
          <w:sz w:val="24"/>
          <w:szCs w:val="24"/>
          <w:lang w:val="kk-KZ"/>
        </w:rPr>
      </w:pP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i/>
          <w:iCs/>
          <w:noProof/>
          <w:color w:val="000000"/>
          <w:sz w:val="24"/>
          <w:szCs w:val="24"/>
        </w:rPr>
        <w:t>Тапсырманы орындау тәртібі:</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noProof/>
          <w:color w:val="000000"/>
          <w:sz w:val="24"/>
          <w:szCs w:val="24"/>
          <w:lang w:val="en-US"/>
        </w:rPr>
        <w:t xml:space="preserve">1.   </w:t>
      </w:r>
      <w:r>
        <w:rPr>
          <w:rFonts w:ascii="Times New Roman" w:hAnsi="Times New Roman"/>
          <w:noProof/>
          <w:color w:val="000000"/>
          <w:sz w:val="24"/>
          <w:szCs w:val="24"/>
        </w:rPr>
        <w:t>Іске</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қосу</w:t>
      </w:r>
      <w:r>
        <w:rPr>
          <w:rFonts w:ascii="Times New Roman" w:hAnsi="Times New Roman"/>
          <w:noProof/>
          <w:color w:val="000000"/>
          <w:sz w:val="24"/>
          <w:szCs w:val="24"/>
          <w:lang w:val="en-US"/>
        </w:rPr>
        <w:t xml:space="preserve"> - </w:t>
      </w:r>
      <w:r>
        <w:rPr>
          <w:rFonts w:ascii="Times New Roman" w:hAnsi="Times New Roman"/>
          <w:noProof/>
          <w:color w:val="000000"/>
          <w:sz w:val="24"/>
          <w:szCs w:val="24"/>
        </w:rPr>
        <w:t>Бағдарламалар</w:t>
      </w:r>
      <w:r>
        <w:rPr>
          <w:rFonts w:ascii="Times New Roman" w:hAnsi="Times New Roman"/>
          <w:noProof/>
          <w:color w:val="000000"/>
          <w:sz w:val="24"/>
          <w:szCs w:val="24"/>
          <w:lang w:val="en-US"/>
        </w:rPr>
        <w:t xml:space="preserve"> - </w:t>
      </w:r>
      <w:r>
        <w:rPr>
          <w:rFonts w:ascii="Times New Roman" w:hAnsi="Times New Roman"/>
          <w:color w:val="000000"/>
          <w:sz w:val="24"/>
          <w:szCs w:val="24"/>
          <w:lang w:val="en-US"/>
        </w:rPr>
        <w:t xml:space="preserve">Project Expert </w:t>
      </w:r>
      <w:r>
        <w:rPr>
          <w:rFonts w:ascii="Times New Roman" w:hAnsi="Times New Roman"/>
          <w:noProof/>
          <w:color w:val="000000"/>
          <w:sz w:val="24"/>
          <w:szCs w:val="24"/>
          <w:lang w:val="en-US"/>
        </w:rPr>
        <w:t xml:space="preserve">7 </w:t>
      </w:r>
      <w:r>
        <w:rPr>
          <w:rFonts w:ascii="Times New Roman" w:hAnsi="Times New Roman"/>
          <w:color w:val="000000"/>
          <w:sz w:val="24"/>
          <w:szCs w:val="24"/>
          <w:lang w:val="en-US"/>
        </w:rPr>
        <w:t xml:space="preserve">Tutorial </w:t>
      </w:r>
      <w:r>
        <w:rPr>
          <w:rFonts w:ascii="Times New Roman" w:hAnsi="Times New Roman"/>
          <w:noProof/>
          <w:color w:val="000000"/>
          <w:sz w:val="24"/>
          <w:szCs w:val="24"/>
          <w:lang w:val="en-US"/>
        </w:rPr>
        <w:t>-</w:t>
      </w:r>
      <w:r>
        <w:rPr>
          <w:rFonts w:ascii="Times New Roman" w:hAnsi="Times New Roman"/>
          <w:color w:val="000000"/>
          <w:sz w:val="24"/>
          <w:szCs w:val="24"/>
          <w:lang w:val="en-US"/>
        </w:rPr>
        <w:t>What-if and Plan-Fact.</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noProof/>
          <w:color w:val="000000"/>
          <w:sz w:val="24"/>
          <w:szCs w:val="24"/>
          <w:lang w:val="en-US"/>
        </w:rPr>
        <w:t xml:space="preserve">2.   </w:t>
      </w:r>
      <w:r>
        <w:rPr>
          <w:rFonts w:ascii="Times New Roman" w:hAnsi="Times New Roman"/>
          <w:noProof/>
          <w:color w:val="000000"/>
          <w:sz w:val="24"/>
          <w:szCs w:val="24"/>
        </w:rPr>
        <w:t>Жоба</w:t>
      </w:r>
      <w:r>
        <w:rPr>
          <w:rFonts w:ascii="Times New Roman" w:hAnsi="Times New Roman"/>
          <w:noProof/>
          <w:color w:val="000000"/>
          <w:sz w:val="24"/>
          <w:szCs w:val="24"/>
          <w:lang w:val="en-US"/>
        </w:rPr>
        <w:t xml:space="preserve"> — </w:t>
      </w:r>
      <w:r>
        <w:rPr>
          <w:rFonts w:ascii="Times New Roman" w:hAnsi="Times New Roman"/>
          <w:noProof/>
          <w:color w:val="000000"/>
          <w:sz w:val="24"/>
          <w:szCs w:val="24"/>
        </w:rPr>
        <w:t>Жаңа</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Пайда</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болған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диалог</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терезесінде</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келесіні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толтыру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керек</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Атауы</w:t>
      </w:r>
      <w:r>
        <w:rPr>
          <w:rFonts w:ascii="Times New Roman" w:hAnsi="Times New Roman"/>
          <w:noProof/>
          <w:color w:val="000000"/>
          <w:sz w:val="24"/>
          <w:szCs w:val="24"/>
          <w:lang w:val="en-US"/>
        </w:rPr>
        <w:t>:  1-</w:t>
      </w:r>
      <w:r>
        <w:rPr>
          <w:rFonts w:ascii="Times New Roman" w:hAnsi="Times New Roman"/>
          <w:noProof/>
          <w:color w:val="000000"/>
          <w:sz w:val="24"/>
          <w:szCs w:val="24"/>
        </w:rPr>
        <w:t>сыра</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зауытын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талдау</w:t>
      </w:r>
      <w:r>
        <w:rPr>
          <w:rFonts w:ascii="Times New Roman" w:hAnsi="Times New Roman"/>
          <w:noProof/>
          <w:color w:val="000000"/>
          <w:sz w:val="24"/>
          <w:szCs w:val="24"/>
          <w:lang w:val="en-US"/>
        </w:rPr>
        <w:t>;  1-</w:t>
      </w:r>
      <w:r>
        <w:rPr>
          <w:rFonts w:ascii="Times New Roman" w:hAnsi="Times New Roman"/>
          <w:noProof/>
          <w:color w:val="000000"/>
          <w:sz w:val="24"/>
          <w:szCs w:val="24"/>
        </w:rPr>
        <w:t>нұсқа</w:t>
      </w:r>
      <w:r>
        <w:rPr>
          <w:rFonts w:ascii="Times New Roman" w:hAnsi="Times New Roman"/>
          <w:noProof/>
          <w:color w:val="000000"/>
          <w:sz w:val="24"/>
          <w:szCs w:val="24"/>
          <w:lang w:val="en-US"/>
        </w:rPr>
        <w:t>:</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noProof/>
          <w:color w:val="000000"/>
          <w:sz w:val="24"/>
          <w:szCs w:val="24"/>
          <w:lang w:val="en-US"/>
        </w:rPr>
        <w:lastRenderedPageBreak/>
        <w:t>(</w:t>
      </w:r>
      <w:r>
        <w:rPr>
          <w:rFonts w:ascii="Times New Roman" w:hAnsi="Times New Roman"/>
          <w:noProof/>
          <w:color w:val="000000"/>
          <w:sz w:val="24"/>
          <w:szCs w:val="24"/>
        </w:rPr>
        <w:t>базалық</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Автор</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Студенттің</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аты</w:t>
      </w:r>
      <w:r>
        <w:rPr>
          <w:rFonts w:ascii="Times New Roman" w:hAnsi="Times New Roman"/>
          <w:noProof/>
          <w:color w:val="000000"/>
          <w:sz w:val="24"/>
          <w:szCs w:val="24"/>
          <w:lang w:val="en-US"/>
        </w:rPr>
        <w:t>-</w:t>
      </w:r>
      <w:r>
        <w:rPr>
          <w:rFonts w:ascii="Times New Roman" w:hAnsi="Times New Roman"/>
          <w:noProof/>
          <w:color w:val="000000"/>
          <w:sz w:val="24"/>
          <w:szCs w:val="24"/>
        </w:rPr>
        <w:t>жөні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Файл</w:t>
      </w:r>
      <w:r>
        <w:rPr>
          <w:rFonts w:ascii="Times New Roman" w:hAnsi="Times New Roman"/>
          <w:noProof/>
          <w:color w:val="000000"/>
          <w:sz w:val="24"/>
          <w:szCs w:val="24"/>
          <w:lang w:val="en-US"/>
        </w:rPr>
        <w:t>: «</w:t>
      </w:r>
      <w:r>
        <w:rPr>
          <w:rFonts w:ascii="Times New Roman" w:hAnsi="Times New Roman"/>
          <w:noProof/>
          <w:color w:val="000000"/>
          <w:sz w:val="24"/>
          <w:szCs w:val="24"/>
        </w:rPr>
        <w:t>Бетті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ауда</w:t>
      </w:r>
      <w:r>
        <w:rPr>
          <w:rFonts w:ascii="Times New Roman" w:hAnsi="Times New Roman"/>
          <w:noProof/>
          <w:color w:val="000000"/>
          <w:sz w:val="24"/>
          <w:szCs w:val="24"/>
          <w:lang w:val="en-US"/>
        </w:rPr>
        <w:t>-</w:t>
      </w:r>
      <w:r>
        <w:rPr>
          <w:rFonts w:ascii="Times New Roman" w:hAnsi="Times New Roman"/>
          <w:noProof/>
          <w:color w:val="000000"/>
          <w:sz w:val="24"/>
          <w:szCs w:val="24"/>
        </w:rPr>
        <w:t>ру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түймешесінің</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көмегімен</w:t>
      </w:r>
      <w:r>
        <w:rPr>
          <w:rFonts w:ascii="Times New Roman" w:hAnsi="Times New Roman"/>
          <w:noProof/>
          <w:color w:val="000000"/>
          <w:sz w:val="24"/>
          <w:szCs w:val="24"/>
          <w:lang w:val="en-US"/>
        </w:rPr>
        <w:t xml:space="preserve"> </w:t>
      </w:r>
      <w:r>
        <w:rPr>
          <w:rFonts w:ascii="Times New Roman" w:hAnsi="Times New Roman"/>
          <w:color w:val="000000"/>
          <w:sz w:val="24"/>
          <w:szCs w:val="24"/>
          <w:lang w:val="en-US"/>
        </w:rPr>
        <w:t xml:space="preserve">Pivo_3_l.pex </w:t>
      </w:r>
      <w:r>
        <w:rPr>
          <w:rFonts w:ascii="Times New Roman" w:hAnsi="Times New Roman"/>
          <w:noProof/>
          <w:color w:val="000000"/>
          <w:sz w:val="24"/>
          <w:szCs w:val="24"/>
          <w:lang w:val="en-US"/>
        </w:rPr>
        <w:t>файлы деп осы файлдың орналасқан жерін көрсетеміз. ОК түймешесін басу.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noProof/>
          <w:color w:val="000000"/>
          <w:sz w:val="24"/>
          <w:szCs w:val="24"/>
          <w:lang w:val="en-US"/>
        </w:rPr>
        <w:t xml:space="preserve">3.   </w:t>
      </w:r>
      <w:r>
        <w:rPr>
          <w:rFonts w:ascii="Times New Roman" w:hAnsi="Times New Roman"/>
          <w:noProof/>
          <w:color w:val="000000"/>
          <w:sz w:val="24"/>
          <w:szCs w:val="24"/>
        </w:rPr>
        <w:t>Пайда</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болған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терезедегі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Жоба</w:t>
      </w:r>
      <w:r>
        <w:rPr>
          <w:rFonts w:ascii="Times New Roman" w:hAnsi="Times New Roman"/>
          <w:noProof/>
          <w:color w:val="000000"/>
          <w:sz w:val="24"/>
          <w:szCs w:val="24"/>
          <w:lang w:val="en-US"/>
        </w:rPr>
        <w:t xml:space="preserve"> - </w:t>
      </w:r>
      <w:r>
        <w:rPr>
          <w:rFonts w:ascii="Times New Roman" w:hAnsi="Times New Roman"/>
          <w:noProof/>
          <w:color w:val="000000"/>
          <w:sz w:val="24"/>
          <w:szCs w:val="24"/>
        </w:rPr>
        <w:t>Жобалардың</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тізімі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сал</w:t>
      </w:r>
      <w:r>
        <w:rPr>
          <w:rFonts w:ascii="Times New Roman" w:hAnsi="Times New Roman"/>
          <w:noProof/>
          <w:color w:val="000000"/>
          <w:sz w:val="24"/>
          <w:szCs w:val="24"/>
          <w:lang w:val="en-US"/>
        </w:rPr>
        <w:t>-</w:t>
      </w:r>
      <w:r>
        <w:rPr>
          <w:rFonts w:ascii="Times New Roman" w:hAnsi="Times New Roman"/>
          <w:noProof/>
          <w:color w:val="000000"/>
          <w:sz w:val="24"/>
          <w:szCs w:val="24"/>
        </w:rPr>
        <w:t>масын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таңдау</w:t>
      </w:r>
      <w:r>
        <w:rPr>
          <w:rFonts w:ascii="Times New Roman" w:hAnsi="Times New Roman"/>
          <w:noProof/>
          <w:color w:val="000000"/>
          <w:sz w:val="24"/>
          <w:szCs w:val="24"/>
          <w:lang w:val="en-US"/>
        </w:rPr>
        <w:t>. «</w:t>
      </w:r>
      <w:r>
        <w:rPr>
          <w:rFonts w:ascii="Times New Roman" w:hAnsi="Times New Roman"/>
          <w:noProof/>
          <w:color w:val="000000"/>
          <w:sz w:val="24"/>
          <w:szCs w:val="24"/>
        </w:rPr>
        <w:t>Қосу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түймешесін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басу</w:t>
      </w:r>
      <w:r>
        <w:rPr>
          <w:rFonts w:ascii="Times New Roman" w:hAnsi="Times New Roman"/>
          <w:noProof/>
          <w:color w:val="000000"/>
          <w:sz w:val="24"/>
          <w:szCs w:val="24"/>
          <w:lang w:val="en-US"/>
        </w:rPr>
        <w:t xml:space="preserve"> (4 </w:t>
      </w:r>
      <w:r>
        <w:rPr>
          <w:rFonts w:ascii="Times New Roman" w:hAnsi="Times New Roman"/>
          <w:noProof/>
          <w:color w:val="000000"/>
          <w:sz w:val="24"/>
          <w:szCs w:val="24"/>
        </w:rPr>
        <w:t>рет</w:t>
      </w:r>
      <w:r>
        <w:rPr>
          <w:rFonts w:ascii="Times New Roman" w:hAnsi="Times New Roman"/>
          <w:noProof/>
          <w:color w:val="000000"/>
          <w:sz w:val="24"/>
          <w:szCs w:val="24"/>
          <w:lang w:val="en-US"/>
        </w:rPr>
        <w:t xml:space="preserve">). 4 </w:t>
      </w:r>
      <w:r>
        <w:rPr>
          <w:rFonts w:ascii="Times New Roman" w:hAnsi="Times New Roman"/>
          <w:noProof/>
          <w:color w:val="000000"/>
          <w:sz w:val="24"/>
          <w:szCs w:val="24"/>
        </w:rPr>
        <w:t>нұсқа</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пайда</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болады</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Бірінші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нұсқа</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үшін</w:t>
      </w:r>
      <w:r>
        <w:rPr>
          <w:rFonts w:ascii="Times New Roman" w:hAnsi="Times New Roman"/>
          <w:noProof/>
          <w:color w:val="000000"/>
          <w:sz w:val="24"/>
          <w:szCs w:val="24"/>
          <w:lang w:val="en-US"/>
        </w:rPr>
        <w:t xml:space="preserve"> </w:t>
      </w:r>
      <w:r>
        <w:rPr>
          <w:rFonts w:ascii="Times New Roman" w:hAnsi="Times New Roman"/>
          <w:color w:val="000000"/>
          <w:sz w:val="24"/>
          <w:szCs w:val="24"/>
          <w:lang w:val="en-US"/>
        </w:rPr>
        <w:t xml:space="preserve">pivo_3_l.pex </w:t>
      </w:r>
      <w:r>
        <w:rPr>
          <w:rFonts w:ascii="Times New Roman" w:hAnsi="Times New Roman"/>
          <w:noProof/>
          <w:color w:val="000000"/>
          <w:sz w:val="24"/>
          <w:szCs w:val="24"/>
          <w:lang w:val="en-US"/>
        </w:rPr>
        <w:t>файлы деп аталатын файлды таңдаймыз.</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noProof/>
          <w:color w:val="000000"/>
          <w:sz w:val="24"/>
          <w:szCs w:val="24"/>
          <w:lang w:val="en-US"/>
        </w:rPr>
        <w:t>4.   «2-</w:t>
      </w:r>
      <w:r>
        <w:rPr>
          <w:rFonts w:ascii="Times New Roman" w:hAnsi="Times New Roman"/>
          <w:noProof/>
          <w:color w:val="000000"/>
          <w:sz w:val="24"/>
          <w:szCs w:val="24"/>
        </w:rPr>
        <w:t>нұсқаны</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жеке</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бөлектеу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және</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Базалык</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нұсқадан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ауытку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өрісіндегі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Қосу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түймешесін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басу</w:t>
      </w:r>
      <w:r>
        <w:rPr>
          <w:rFonts w:ascii="Times New Roman" w:hAnsi="Times New Roman"/>
          <w:noProof/>
          <w:color w:val="000000"/>
          <w:sz w:val="24"/>
          <w:szCs w:val="24"/>
          <w:lang w:val="en-US"/>
        </w:rPr>
        <w:t>. «</w:t>
      </w:r>
      <w:r>
        <w:rPr>
          <w:rFonts w:ascii="Times New Roman" w:hAnsi="Times New Roman"/>
          <w:noProof/>
          <w:color w:val="000000"/>
          <w:sz w:val="24"/>
          <w:szCs w:val="24"/>
        </w:rPr>
        <w:t>Деректер</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тобы</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өрісіндегі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Сату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бағасын</w:t>
      </w:r>
      <w:r>
        <w:rPr>
          <w:rFonts w:ascii="Times New Roman" w:hAnsi="Times New Roman"/>
          <w:noProof/>
          <w:color w:val="000000"/>
          <w:sz w:val="24"/>
          <w:szCs w:val="24"/>
          <w:lang w:val="en-US"/>
        </w:rPr>
        <w:t>», «</w:t>
      </w:r>
      <w:r>
        <w:rPr>
          <w:rFonts w:ascii="Times New Roman" w:hAnsi="Times New Roman"/>
          <w:noProof/>
          <w:color w:val="000000"/>
          <w:sz w:val="24"/>
          <w:szCs w:val="24"/>
        </w:rPr>
        <w:t>Элементтер</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өрісіндегі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Сыраны</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жәшік</w:t>
      </w:r>
      <w:r>
        <w:rPr>
          <w:rFonts w:ascii="Times New Roman" w:hAnsi="Times New Roman"/>
          <w:noProof/>
          <w:color w:val="000000"/>
          <w:sz w:val="24"/>
          <w:szCs w:val="24"/>
          <w:lang w:val="en-US"/>
        </w:rPr>
        <w:t xml:space="preserve"> - 0,5 </w:t>
      </w:r>
      <w:r>
        <w:rPr>
          <w:rFonts w:ascii="Times New Roman" w:hAnsi="Times New Roman"/>
          <w:noProof/>
          <w:color w:val="000000"/>
          <w:sz w:val="24"/>
          <w:szCs w:val="24"/>
        </w:rPr>
        <w:t>л</w:t>
      </w:r>
      <w:r>
        <w:rPr>
          <w:rFonts w:ascii="Times New Roman" w:hAnsi="Times New Roman"/>
          <w:noProof/>
          <w:color w:val="000000"/>
          <w:sz w:val="24"/>
          <w:szCs w:val="24"/>
          <w:lang w:val="en-US"/>
        </w:rPr>
        <w:t>-</w:t>
      </w:r>
      <w:r>
        <w:rPr>
          <w:rFonts w:ascii="Times New Roman" w:hAnsi="Times New Roman"/>
          <w:noProof/>
          <w:color w:val="000000"/>
          <w:sz w:val="24"/>
          <w:szCs w:val="24"/>
        </w:rPr>
        <w:t>ден</w:t>
      </w:r>
      <w:r>
        <w:rPr>
          <w:rFonts w:ascii="Times New Roman" w:hAnsi="Times New Roman"/>
          <w:noProof/>
          <w:color w:val="000000"/>
          <w:sz w:val="24"/>
          <w:szCs w:val="24"/>
          <w:lang w:val="en-US"/>
        </w:rPr>
        <w:t xml:space="preserve"> 20 </w:t>
      </w:r>
      <w:r>
        <w:rPr>
          <w:rFonts w:ascii="Times New Roman" w:hAnsi="Times New Roman"/>
          <w:noProof/>
          <w:color w:val="000000"/>
          <w:sz w:val="24"/>
          <w:szCs w:val="24"/>
        </w:rPr>
        <w:t>бөтелкені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таңдау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және</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ОК</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түйемешесін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басу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Ауыткуды</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көрсету</w:t>
      </w:r>
      <w:r>
        <w:rPr>
          <w:rFonts w:ascii="Times New Roman" w:hAnsi="Times New Roman"/>
          <w:noProof/>
          <w:color w:val="000000"/>
          <w:sz w:val="24"/>
          <w:szCs w:val="24"/>
          <w:lang w:val="en-US"/>
        </w:rPr>
        <w:t>: - 10%.</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noProof/>
          <w:color w:val="000000"/>
          <w:sz w:val="24"/>
          <w:szCs w:val="24"/>
          <w:lang w:val="en-US"/>
        </w:rPr>
        <w:t>5.   «</w:t>
      </w:r>
      <w:r>
        <w:rPr>
          <w:rFonts w:ascii="Times New Roman" w:hAnsi="Times New Roman"/>
          <w:noProof/>
          <w:color w:val="000000"/>
          <w:sz w:val="24"/>
          <w:szCs w:val="24"/>
        </w:rPr>
        <w:t>Базалық</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нұсқадан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ауытқу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өрісіне</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де</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дәл</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осылай</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қосу</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және</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келесі</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деректердің</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пайыздагы</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ауыткуын</w:t>
      </w:r>
      <w:r>
        <w:rPr>
          <w:rFonts w:ascii="Times New Roman" w:hAnsi="Times New Roman"/>
          <w:noProof/>
          <w:color w:val="000000"/>
          <w:sz w:val="24"/>
          <w:szCs w:val="24"/>
          <w:lang w:val="en-US"/>
        </w:rPr>
        <w:t xml:space="preserve"> </w:t>
      </w:r>
      <w:r>
        <w:rPr>
          <w:rFonts w:ascii="Times New Roman" w:hAnsi="Times New Roman"/>
          <w:noProof/>
          <w:color w:val="000000"/>
          <w:sz w:val="24"/>
          <w:szCs w:val="24"/>
        </w:rPr>
        <w:t>көрсету</w:t>
      </w:r>
      <w:r>
        <w:rPr>
          <w:rFonts w:ascii="Times New Roman" w:hAnsi="Times New Roman"/>
          <w:noProof/>
          <w:color w:val="000000"/>
          <w:sz w:val="24"/>
          <w:szCs w:val="24"/>
          <w:lang w:val="en-US"/>
        </w:rPr>
        <w:t>:</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noProof/>
          <w:color w:val="000000"/>
          <w:sz w:val="24"/>
          <w:szCs w:val="24"/>
        </w:rPr>
        <w:t>9.15-кесте</w:t>
      </w:r>
    </w:p>
    <w:tbl>
      <w:tblPr>
        <w:tblW w:w="0" w:type="auto"/>
        <w:tblInd w:w="40" w:type="dxa"/>
        <w:tblLayout w:type="fixed"/>
        <w:tblCellMar>
          <w:left w:w="40" w:type="dxa"/>
          <w:right w:w="40" w:type="dxa"/>
        </w:tblCellMar>
        <w:tblLook w:val="04A0" w:firstRow="1" w:lastRow="0" w:firstColumn="1" w:lastColumn="0" w:noHBand="0" w:noVBand="1"/>
      </w:tblPr>
      <w:tblGrid>
        <w:gridCol w:w="3686"/>
        <w:gridCol w:w="4961"/>
      </w:tblGrid>
      <w:tr w:rsidR="006F5FDD" w:rsidTr="006F5FDD">
        <w:trPr>
          <w:trHeight w:val="302"/>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Деректер тобы</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Элементтер</w:t>
            </w:r>
          </w:p>
        </w:tc>
      </w:tr>
      <w:tr w:rsidR="006F5FDD" w:rsidTr="006F5FDD">
        <w:trPr>
          <w:trHeight w:val="293"/>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Жалпы шыгын</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Барлыгы</w:t>
            </w:r>
          </w:p>
        </w:tc>
      </w:tr>
      <w:tr w:rsidR="006F5FDD" w:rsidTr="006F5FDD">
        <w:trPr>
          <w:trHeight w:val="307"/>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Сату молшері</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Сыра (жәшік - 0,5 л-ден 20 жәшік)</w:t>
            </w:r>
          </w:p>
        </w:tc>
      </w:tr>
      <w:tr w:rsidR="006F5FDD" w:rsidTr="006F5FDD">
        <w:trPr>
          <w:trHeight w:val="259"/>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Деректер тобы</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Элементтер</w:t>
            </w:r>
          </w:p>
        </w:tc>
      </w:tr>
      <w:tr w:rsidR="006F5FDD" w:rsidTr="006F5FDD">
        <w:trPr>
          <w:trHeight w:val="230"/>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Сату бағасы</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Сыра (жәшік - 0,5 л-ден 20 жәшік)</w:t>
            </w:r>
          </w:p>
        </w:tc>
      </w:tr>
      <w:tr w:rsidR="006F5FDD" w:rsidTr="006F5FDD">
        <w:trPr>
          <w:trHeight w:val="240"/>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Сату мөлшері</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Сыра (жәшік - 0,5 л-ден 20 жәшік)</w:t>
            </w:r>
          </w:p>
        </w:tc>
      </w:tr>
      <w:tr w:rsidR="006F5FDD" w:rsidTr="006F5FDD">
        <w:trPr>
          <w:trHeight w:val="259"/>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Материалдар мен жинақтаушылар</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hanging="40"/>
              <w:jc w:val="both"/>
              <w:rPr>
                <w:rFonts w:ascii="Times New Roman" w:hAnsi="Times New Roman"/>
                <w:sz w:val="24"/>
                <w:szCs w:val="24"/>
              </w:rPr>
            </w:pPr>
            <w:r>
              <w:rPr>
                <w:rFonts w:ascii="Times New Roman" w:hAnsi="Times New Roman"/>
                <w:noProof/>
                <w:color w:val="000000"/>
                <w:sz w:val="24"/>
                <w:szCs w:val="24"/>
              </w:rPr>
              <w:t>Уыт, құлмак</w:t>
            </w:r>
          </w:p>
        </w:tc>
      </w:tr>
    </w:tbl>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b/>
          <w:bCs/>
          <w:noProof/>
          <w:color w:val="000000"/>
          <w:sz w:val="24"/>
          <w:szCs w:val="24"/>
          <w:lang w:val="kk-KZ"/>
        </w:rPr>
      </w:pP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noProof/>
          <w:color w:val="000000"/>
          <w:sz w:val="24"/>
          <w:szCs w:val="24"/>
        </w:rPr>
        <w:t>9.17-кестс</w:t>
      </w:r>
    </w:p>
    <w:tbl>
      <w:tblPr>
        <w:tblW w:w="0" w:type="auto"/>
        <w:tblInd w:w="40" w:type="dxa"/>
        <w:tblLayout w:type="fixed"/>
        <w:tblCellMar>
          <w:left w:w="40" w:type="dxa"/>
          <w:right w:w="40" w:type="dxa"/>
        </w:tblCellMar>
        <w:tblLook w:val="04A0" w:firstRow="1" w:lastRow="0" w:firstColumn="1" w:lastColumn="0" w:noHBand="0" w:noVBand="1"/>
      </w:tblPr>
      <w:tblGrid>
        <w:gridCol w:w="3686"/>
        <w:gridCol w:w="4961"/>
      </w:tblGrid>
      <w:tr w:rsidR="006F5FDD" w:rsidTr="006F5FDD">
        <w:trPr>
          <w:trHeight w:val="259"/>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Деректер тобы</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Элементтер</w:t>
            </w:r>
          </w:p>
        </w:tc>
      </w:tr>
      <w:tr w:rsidR="006F5FDD" w:rsidTr="006F5FDD">
        <w:trPr>
          <w:trHeight w:val="240"/>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Салық ставкалары</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Акциз</w:t>
            </w:r>
          </w:p>
        </w:tc>
      </w:tr>
      <w:tr w:rsidR="006F5FDD" w:rsidTr="006F5FDD">
        <w:trPr>
          <w:trHeight w:val="235"/>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Сату бағасы</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Сыра (жәшік - 0,5 л-ден 20 жәшік)</w:t>
            </w:r>
          </w:p>
        </w:tc>
      </w:tr>
      <w:tr w:rsidR="006F5FDD" w:rsidTr="006F5FDD">
        <w:trPr>
          <w:trHeight w:val="264"/>
        </w:trPr>
        <w:tc>
          <w:tcPr>
            <w:tcW w:w="3686"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Сату мөлшері</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F5FDD" w:rsidRDefault="006F5FDD">
            <w:pPr>
              <w:shd w:val="clear" w:color="auto" w:fill="FFFFFF"/>
              <w:autoSpaceDE w:val="0"/>
              <w:autoSpaceDN w:val="0"/>
              <w:adjustRightInd w:val="0"/>
              <w:spacing w:after="0" w:line="240" w:lineRule="auto"/>
              <w:ind w:firstLine="102"/>
              <w:jc w:val="both"/>
              <w:rPr>
                <w:rFonts w:ascii="Times New Roman" w:hAnsi="Times New Roman"/>
                <w:sz w:val="24"/>
                <w:szCs w:val="24"/>
              </w:rPr>
            </w:pPr>
            <w:r>
              <w:rPr>
                <w:rFonts w:ascii="Times New Roman" w:hAnsi="Times New Roman"/>
                <w:noProof/>
                <w:color w:val="000000"/>
                <w:sz w:val="24"/>
                <w:szCs w:val="24"/>
              </w:rPr>
              <w:t>Сыра (жәшік - 0,5 л-ден 20 жәшік)</w:t>
            </w:r>
          </w:p>
        </w:tc>
      </w:tr>
    </w:tbl>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noProof/>
          <w:color w:val="000000"/>
          <w:sz w:val="24"/>
          <w:szCs w:val="24"/>
          <w:lang w:val="kk-KZ"/>
        </w:rPr>
      </w:pP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7.   «Жабу» түймешесін басу. Жоба нүхкаларының есебін орындау (құралдар панеліндегі «Есептеу </w:t>
      </w:r>
      <w:r>
        <w:rPr>
          <w:rFonts w:ascii="Times New Roman" w:hAnsi="Times New Roman"/>
          <w:color w:val="000000"/>
          <w:sz w:val="24"/>
          <w:szCs w:val="24"/>
          <w:lang w:val="kk-KZ"/>
        </w:rPr>
        <w:t xml:space="preserve">(F9)» </w:t>
      </w:r>
      <w:r>
        <w:rPr>
          <w:rFonts w:ascii="Times New Roman" w:hAnsi="Times New Roman"/>
          <w:noProof/>
          <w:color w:val="000000"/>
          <w:sz w:val="24"/>
          <w:szCs w:val="24"/>
          <w:lang w:val="kk-KZ"/>
        </w:rPr>
        <w:t>пиктограммасын басу.</w:t>
      </w:r>
    </w:p>
    <w:p w:rsidR="006F5FDD" w:rsidRDefault="006F5FDD" w:rsidP="006F5FDD">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noProof/>
          <w:color w:val="000000"/>
          <w:sz w:val="24"/>
          <w:szCs w:val="24"/>
          <w:lang w:val="kk-KZ"/>
        </w:rPr>
        <w:t>8.   «Нәтижелер» мен «Графиктер» салмасын басу және алынған нәтижелерді, төрт нұсқаның графиктерін қарау.</w:t>
      </w:r>
    </w:p>
    <w:p w:rsidR="006F5FDD" w:rsidRDefault="006F5FDD" w:rsidP="006F5FDD">
      <w:pPr>
        <w:spacing w:after="0" w:line="240" w:lineRule="auto"/>
        <w:ind w:firstLine="567"/>
        <w:jc w:val="both"/>
        <w:rPr>
          <w:rFonts w:ascii="Times New Roman" w:hAnsi="Times New Roman"/>
          <w:sz w:val="24"/>
          <w:szCs w:val="24"/>
          <w:lang w:val="kk-KZ"/>
        </w:rPr>
      </w:pPr>
      <w:r>
        <w:rPr>
          <w:rFonts w:ascii="Times New Roman" w:hAnsi="Times New Roman"/>
          <w:color w:val="000000"/>
          <w:sz w:val="24"/>
          <w:szCs w:val="24"/>
          <w:lang w:val="kk-KZ"/>
        </w:rPr>
        <w:t xml:space="preserve">III. </w:t>
      </w:r>
      <w:r>
        <w:rPr>
          <w:rFonts w:ascii="Times New Roman" w:hAnsi="Times New Roman"/>
          <w:noProof/>
          <w:color w:val="000000"/>
          <w:sz w:val="24"/>
          <w:szCs w:val="24"/>
          <w:lang w:val="kk-KZ"/>
        </w:rPr>
        <w:t xml:space="preserve">Жобаны </w:t>
      </w:r>
      <w:hyperlink r:id="rId5" w:history="1">
        <w:r>
          <w:rPr>
            <w:rStyle w:val="a3"/>
            <w:rFonts w:ascii="Times New Roman" w:hAnsi="Times New Roman"/>
            <w:color w:val="000000"/>
            <w:sz w:val="24"/>
            <w:szCs w:val="24"/>
            <w:u w:val="none"/>
            <w:lang w:val="kk-KZ"/>
          </w:rPr>
          <w:t>pivo_3_l.pex.pvn</w:t>
        </w:r>
      </w:hyperlink>
      <w:r>
        <w:rPr>
          <w:rFonts w:ascii="Times New Roman" w:hAnsi="Times New Roman"/>
          <w:color w:val="000000"/>
          <w:sz w:val="24"/>
          <w:szCs w:val="24"/>
          <w:lang w:val="kk-KZ"/>
        </w:rPr>
        <w:t xml:space="preserve"> </w:t>
      </w:r>
      <w:r>
        <w:rPr>
          <w:rFonts w:ascii="Times New Roman" w:hAnsi="Times New Roman"/>
          <w:noProof/>
          <w:color w:val="000000"/>
          <w:sz w:val="24"/>
          <w:szCs w:val="24"/>
          <w:lang w:val="kk-KZ"/>
        </w:rPr>
        <w:t>(Жоба - Сақтау) деген атпен сақтау.</w:t>
      </w:r>
    </w:p>
    <w:p w:rsidR="006F5FDD" w:rsidRDefault="006F5FDD" w:rsidP="006F5FDD">
      <w:pPr>
        <w:spacing w:after="0" w:line="240" w:lineRule="auto"/>
        <w:jc w:val="center"/>
        <w:rPr>
          <w:rFonts w:ascii="Times New Roman" w:hAnsi="Times New Roman"/>
          <w:b/>
          <w:bCs/>
          <w:sz w:val="24"/>
          <w:szCs w:val="24"/>
          <w:lang w:val="kk-KZ"/>
        </w:rPr>
      </w:pPr>
    </w:p>
    <w:p w:rsidR="00692B96" w:rsidRPr="006F5FDD" w:rsidRDefault="00692B96">
      <w:pPr>
        <w:rPr>
          <w:rFonts w:ascii="Times New Roman" w:hAnsi="Times New Roman" w:cs="Times New Roman"/>
          <w:sz w:val="24"/>
          <w:lang w:val="kk-KZ"/>
        </w:rPr>
      </w:pPr>
    </w:p>
    <w:sectPr w:rsidR="00692B96" w:rsidRPr="006F5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DD"/>
    <w:rsid w:val="00692B96"/>
    <w:rsid w:val="006F5F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FD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5F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FD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5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ivo_3_l.pex.pv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8569</Characters>
  <Application>Microsoft Office Word</Application>
  <DocSecurity>0</DocSecurity>
  <Lines>71</Lines>
  <Paragraphs>20</Paragraphs>
  <ScaleCrop>false</ScaleCrop>
  <Company>SPecialiST RePack</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2020-09-13T15:20:00Z</dcterms:created>
  <dcterms:modified xsi:type="dcterms:W3CDTF">2020-09-13T15:21:00Z</dcterms:modified>
</cp:coreProperties>
</file>